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40"/>
      </w:pPr>
      <w:r>
        <w:rPr>
          <w:rFonts w:ascii="Calibri" w:hAnsi="Calibri"/>
          <w:b/>
          <w:i w:val="0"/>
          <w:color w:val="39B991"/>
          <w:sz w:val="18"/>
        </w:rPr>
        <w:t>FIELD LAB · 01 · Sense | Frame</w:t>
      </w:r>
    </w:p>
    <w:p>
      <w:pPr>
        <w:spacing w:after="100"/>
      </w:pPr>
      <w:r>
        <w:rPr>
          <w:rFonts w:ascii="Calibri" w:hAnsi="Calibri"/>
          <w:b/>
          <w:i w:val="0"/>
          <w:color w:val="071F2B"/>
          <w:sz w:val="50"/>
        </w:rPr>
        <w:t>Command Question Brief</w:t>
      </w:r>
    </w:p>
    <w:p>
      <w:pPr>
        <w:spacing w:after="240"/>
      </w:pPr>
      <w:r>
        <w:rPr>
          <w:rFonts w:ascii="Calibri" w:hAnsi="Calibri"/>
          <w:b w:val="0"/>
          <w:i w:val="0"/>
          <w:color w:val="607A87"/>
          <w:sz w:val="23"/>
        </w:rPr>
        <w:t>Define the decision before selecting data, tools, or methods.</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300"/>
        <w:gridCol w:w="7060"/>
      </w:tblGrid>
      <w:tr>
        <w:trPr>
          <w:tblHeader w:val="true"/>
        </w:trPr>
        <w:tc>
          <w:tcPr>
            <w:tcW w:type="dxa" w:w="23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PRODUCT</w:t>
            </w:r>
          </w:p>
        </w:tc>
        <w:tc>
          <w:tcPr>
            <w:tcW w:type="dxa" w:w="70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USE</w:t>
            </w:r>
          </w:p>
        </w:tc>
      </w:tr>
      <w:tr>
        <w:tc>
          <w:tcPr>
            <w:tcW w:type="dxa" w:w="2300"/>
            <w:tcMar>
              <w:top w:w="80" w:type="dxa"/>
              <w:bottom w:w="80" w:type="dxa"/>
              <w:start w:w="120" w:type="dxa"/>
              <w:end w:w="120" w:type="dxa"/>
            </w:tcMar>
            <w:vAlign w:val="center"/>
          </w:tcPr>
          <w:p>
            <w:pPr>
              <w:spacing w:after="0" w:line="259" w:lineRule="auto"/>
            </w:pPr>
            <w:r/>
            <w:r>
              <w:rPr>
                <w:rFonts w:ascii="Calibri" w:hAnsi="Calibri"/>
                <w:b/>
                <w:i w:val="0"/>
                <w:color w:val="287F69"/>
                <w:sz w:val="21"/>
              </w:rPr>
              <w:t>01 · Sense | Frame</w:t>
            </w:r>
          </w:p>
        </w:tc>
        <w:tc>
          <w:tcPr>
            <w:tcW w:type="dxa" w:w="7060"/>
            <w:tcMar>
              <w:top w:w="80" w:type="dxa"/>
              <w:bottom w:w="80" w:type="dxa"/>
              <w:start w:w="120" w:type="dxa"/>
              <w:end w:w="120" w:type="dxa"/>
            </w:tcMar>
            <w:vAlign w:val="center"/>
          </w:tcPr>
          <w:p>
            <w:pPr>
              <w:spacing w:after="0" w:line="259" w:lineRule="auto"/>
            </w:pPr>
            <w:r/>
            <w:r>
              <w:rPr>
                <w:rFonts w:ascii="Calibri" w:hAnsi="Calibri"/>
                <w:b w:val="0"/>
                <w:i w:val="0"/>
                <w:color w:val="173746"/>
                <w:sz w:val="21"/>
              </w:rPr>
              <w:t>A one-brief alignment product for the commander, data owner, MP2 lead, analyst, reviewer, and security/privacy steward.</w:t>
            </w:r>
          </w:p>
        </w:tc>
      </w:tr>
    </w:tbl>
    <w:tbl>
      <w:tblPr>
        <w:tblW w:type="dxa" w:w="9360"/>
        <w:jc w:val="left"/>
        <w:tblLayout w:type="fixed"/>
        <w:tblLook w:firstColumn="1" w:firstRow="1" w:lastColumn="0" w:lastRow="0" w:noHBand="0" w:noVBand="1" w:val="04A0"/>
        <w:tblInd w:w="120" w:type="dxa"/>
        <w:tblBorders>
          <w:top w:val="single" w:sz="6" w:space="0" w:color="D6B957"/>
          <w:left w:val="single" w:sz="6" w:space="0" w:color="D6B957"/>
          <w:bottom w:val="single" w:sz="6" w:space="0" w:color="D6B957"/>
          <w:right w:val="single" w:sz="6" w:space="0" w:color="D6B957"/>
          <w:insideH w:val="single" w:sz="6" w:space="0" w:color="D6B957"/>
          <w:insideV w:val="single" w:sz="6" w:space="0" w:color="D6B957"/>
        </w:tblBorders>
      </w:tblPr>
      <w:tblGrid>
        <w:gridCol w:w="9360"/>
      </w:tblGrid>
      <w:tr>
        <w:trPr>
          <w:tblHeader w:val="true"/>
        </w:trPr>
        <w:tc>
          <w:tcPr>
            <w:tcW w:type="dxa" w:w="9360"/>
            <w:tcMar>
              <w:top w:w="80" w:type="dxa"/>
              <w:bottom w:w="80" w:type="dxa"/>
              <w:start w:w="120" w:type="dxa"/>
              <w:end w:w="120" w:type="dxa"/>
            </w:tcMar>
            <w:vAlign w:val="center"/>
            <w:shd w:fill="FFF5D8"/>
          </w:tcPr>
          <w:p>
            <w:pPr>
              <w:spacing w:after="0" w:line="259" w:lineRule="auto"/>
            </w:pPr>
            <w:r/>
            <w:r>
              <w:rPr>
                <w:rFonts w:ascii="Calibri" w:hAnsi="Calibri"/>
                <w:b/>
                <w:i w:val="0"/>
                <w:color w:val="6D5200"/>
                <w:sz w:val="18"/>
              </w:rPr>
              <w:t>PUBLIC HANDLING BOUNDARY</w:t>
            </w:r>
          </w:p>
        </w:tc>
      </w:tr>
      <w:tr>
        <w:tc>
          <w:tcPr>
            <w:tcW w:type="dxa" w:w="9360"/>
            <w:tcMar>
              <w:top w:w="80" w:type="dxa"/>
              <w:bottom w:w="80" w:type="dxa"/>
              <w:start w:w="120" w:type="dxa"/>
              <w:end w:w="120" w:type="dxa"/>
            </w:tcMar>
            <w:vAlign w:val="center"/>
            <w:shd w:fill="FFFCF1"/>
          </w:tcPr>
          <w:p>
            <w:pPr>
              <w:spacing w:after="0" w:line="259" w:lineRule="auto"/>
            </w:pPr>
            <w:r/>
            <w:r>
              <w:rPr>
                <w:rFonts w:ascii="Calibri" w:hAnsi="Calibri"/>
                <w:b w:val="0"/>
                <w:i w:val="0"/>
                <w:color w:val="173746"/>
                <w:sz w:val="19"/>
              </w:rPr>
              <w:t>Use only blank or synthetic information in this public template. Do not enter or transmit classified information, CUI, personal or clinical information, case narratives, real unit identifiers, or identifiable operational information.</w:t>
            </w:r>
          </w:p>
        </w:tc>
      </w:tr>
    </w:tbl>
    <w:p>
      <w:pPr>
        <w:pStyle w:val="Heading1"/>
      </w:pPr>
      <w:r>
        <w:t>1. Decision to support</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Decision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action, allocation, or policy decision could this analysis inform?</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Decision owner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Name the role—not personal contact information in the public copy.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Decision date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When is the decision needed?</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Change pathway</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would change if the evidence supports action?</w:t>
            </w:r>
          </w:p>
        </w:tc>
      </w:tr>
    </w:tbl>
    <w:p>
      <w:pPr>
        <w:pStyle w:val="Heading1"/>
      </w:pPr>
      <w:r>
        <w:t>2. Analytic question</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Primary question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Write one bounded question in plain language.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Purpose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Describe / diagnose / predict / estimate an effect</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Unit of analysis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Approved organizational unit × period aggregate; never a person.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Observation window</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Start, end, and aggregation period.</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Outcome + source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Operational definition and approved source record.</w:t>
            </w:r>
          </w:p>
        </w:tc>
      </w:tr>
    </w:tbl>
    <w:p>
      <w:pPr>
        <w:pStyle w:val="Heading1"/>
      </w:pPr>
      <w:r>
        <w:t>3. Success and safeguards</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Useful result</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result would be timely, interpretable, and decision-relevant?</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Failure / stop condition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data, method, or safety condition stops the work?</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Prohibited use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State uses that are out of bounds, including individual scoring or personnel action.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Required challenge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Who must independently test the question, assumptions, and interpretation?</w:t>
            </w:r>
          </w:p>
        </w:tc>
      </w:tr>
    </w:tbl>
    <w:p>
      <w:pPr>
        <w:pStyle w:val="Heading1"/>
      </w:pPr>
      <w:r>
        <w:t>4. Owners</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Command lead</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 / office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Data owner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 / office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MP2 engagement lead</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Analyst</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Independent reviewer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Security / privacy steward</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Role / office</w:t>
            </w:r>
          </w:p>
        </w:tc>
      </w:tr>
    </w:tbl>
    <w:p>
      <w:pPr>
        <w:pStyle w:val="Heading1"/>
      </w:pPr>
      <w:r>
        <w:t>5. Approval state</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4700"/>
        <w:gridCol w:w="2860"/>
        <w:gridCol w:w="1800"/>
      </w:tblGrid>
      <w:tr>
        <w:trPr>
          <w:tblHeader w:val="true"/>
        </w:trPr>
        <w:tc>
          <w:tcPr>
            <w:tcW w:type="dxa" w:w="4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REQUIREMENT</w:t>
            </w:r>
          </w:p>
        </w:tc>
        <w:tc>
          <w:tcPr>
            <w:tcW w:type="dxa" w:w="28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EVIDENCE / OWNER</w:t>
            </w:r>
          </w:p>
        </w:tc>
        <w:tc>
          <w:tcPr>
            <w:tcW w:type="dxa" w:w="18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7"/>
              </w:rPr>
              <w:t>DISPOSITION</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Purpose and decision question are approved.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Approval record / owner</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Data authority, classification, CUI status, and handling are reviewed.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Review record / steward</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Analysis plan, claim type, and review process are approved.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Plan version / reviewer</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r>
        <w:tc>
          <w:tcPr>
            <w:tcW w:type="dxa" w:w="4700"/>
            <w:tcMar>
              <w:top w:w="80" w:type="dxa"/>
              <w:bottom w:w="80" w:type="dxa"/>
              <w:start w:w="120" w:type="dxa"/>
              <w:end w:w="120" w:type="dxa"/>
            </w:tcMar>
          </w:tcPr>
          <w:p>
            <w:pPr>
              <w:spacing w:after="0" w:line="259" w:lineRule="auto"/>
            </w:pPr>
            <w:r/>
            <w:r>
              <w:rPr>
                <w:rFonts w:ascii="Calibri" w:hAnsi="Calibri"/>
                <w:b w:val="0"/>
                <w:i w:val="0"/>
                <w:color w:val="173746"/>
                <w:sz w:val="19"/>
              </w:rPr>
              <w:t>Export, retention, and deletion rules are recorded.</w:t>
            </w:r>
          </w:p>
        </w:tc>
        <w:tc>
          <w:tcPr>
            <w:tcW w:type="dxa" w:w="2860"/>
            <w:tcMar>
              <w:top w:w="80" w:type="dxa"/>
              <w:bottom w:w="80" w:type="dxa"/>
              <w:start w:w="120" w:type="dxa"/>
              <w:end w:w="120" w:type="dxa"/>
            </w:tcMar>
          </w:tcPr>
          <w:p>
            <w:pPr>
              <w:spacing w:after="0" w:line="259" w:lineRule="auto"/>
            </w:pPr>
            <w:r/>
            <w:r>
              <w:rPr>
                <w:rFonts w:ascii="Calibri" w:hAnsi="Calibri"/>
                <w:b w:val="0"/>
                <w:i/>
                <w:color w:val="607A87"/>
                <w:sz w:val="18"/>
              </w:rPr>
              <w:t>Disposition plan / owner</w:t>
            </w:r>
          </w:p>
        </w:tc>
        <w:tc>
          <w:tcPr>
            <w:tcW w:type="dxa" w:w="1800"/>
            <w:shd w:fill="F2F6F7"/>
            <w:tcMar>
              <w:top w:w="80" w:type="dxa"/>
              <w:bottom w:w="80" w:type="dxa"/>
              <w:start w:w="120" w:type="dxa"/>
              <w:end w:w="120" w:type="dxa"/>
            </w:tcMar>
          </w:tcPr>
          <w:p>
            <w:pPr>
              <w:spacing w:after="0" w:line="259" w:lineRule="auto"/>
            </w:pPr>
            <w:r/>
            <w:r>
              <w:rPr>
                <w:rFonts w:ascii="Calibri" w:hAnsi="Calibri"/>
                <w:b w:val="0"/>
                <w:i/>
                <w:color w:val="607A87"/>
                <w:sz w:val="18"/>
              </w:rPr>
              <w:t>Not reviewed</w:t>
            </w:r>
          </w:p>
        </w:tc>
      </w:tr>
    </w:tbl>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340"/>
        <w:gridCol w:w="2340"/>
        <w:gridCol w:w="2340"/>
        <w:gridCol w:w="2340"/>
      </w:tblGrid>
      <w:tr>
        <w:trPr>
          <w:tblHeader w:val="true"/>
        </w:trPr>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PREPARED BY</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REVIEWED BY</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DATE</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STATUS</w:t>
            </w:r>
          </w:p>
        </w:tc>
      </w:tr>
      <w:tr>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r>
    </w:tbl>
    <w:sectPr w:rsidR="00FC693F" w:rsidRPr="0006063C" w:rsidSect="00034616">
      <w:headerReference w:type="default" r:id="rId9"/>
      <w:footerReference w:type="default" r:id="rId10"/>
      <w:pgSz w:w="12240" w:h="15840"/>
      <w:pgMar w:top="1008" w:right="1440" w:bottom="1008"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left"/>
    </w:pPr>
    <w:r>
      <w:rPr>
        <w:rFonts w:ascii="Calibri" w:hAnsi="Calibri"/>
        <w:b w:val="0"/>
        <w:i w:val="0"/>
        <w:color w:val="607A87"/>
        <w:sz w:val="17"/>
      </w:rPr>
      <w:t>Public prototype · blank or synthetic information only</w:t>
    </w:r>
  </w:p>
  <w:p>
    <w:pPr>
      <w:spacing w:before="0" w:after="0"/>
      <w:jc w:val="right"/>
    </w:pPr>
    <w:r>
      <w:rPr>
        <w:rFonts w:ascii="Calibri" w:hAnsi="Calibri"/>
        <w:b w:val="0"/>
        <w:i w:val="0"/>
        <w:color w:val="607A87"/>
        <w:sz w:val="17"/>
      </w:rPr>
      <w:t xml:space="preserve">Page </w:t>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287F69"/>
        <w:sz w:val="17"/>
      </w:rPr>
      <w:t>MP2 FIELD LAB</w:t>
    </w:r>
    <w:r>
      <w:rPr>
        <w:rFonts w:ascii="Calibri" w:hAnsi="Calibri"/>
        <w:b/>
        <w:i w:val="0"/>
        <w:color w:val="607A87"/>
        <w:sz w:val="17"/>
      </w:rPr>
      <w:t xml:space="preserve">  |  COMMAND QUESTION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73746"/>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87F69"/>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87F69"/>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71F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 Command Question Brief</dc:title>
  <dc:subject>MP2 Field Lab public working template</dc:subject>
  <dc:creator/>
  <cp:keywords>MP2, Field Lab, public template, synthetic data</cp:keywords>
  <dc:description>Public prototype. Blank and synthetic information only.</dc:description>
  <cp:lastModifiedBy/>
  <cp:revision>1</cp:revision>
  <dcterms:created xsi:type="dcterms:W3CDTF">2013-12-23T23:15:00Z</dcterms:created>
  <dcterms:modified xsi:type="dcterms:W3CDTF">2013-12-23T23:15:00Z</dcterms:modified>
  <cp:category/>
</cp:coreProperties>
</file>